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Остап (1) воодушёвлённый красотами Кавказа (2) кричал что-то (3) стараясь (4) перебороть грохот и стоны Терека.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1, 2                                 2) 1,3                                 3) 3,4                           4) 1, 2, 3, 4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Для народов (1) жестикулирующих мало (2) русское общение (3) насыщенное жестами (4) кажется излишне эмоциональным.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1, 2                                2) 2,3                                 3) 3,4                            4) 1, 2, 3, 4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Великий комбинатор (1) заложив руки в карманы (2) гулял вдоль борта (3) не замечая оставшегося на берегу (4) Воробьянинова.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                                   2) 2,3                                  3) 3,4                            4) 1, 2, 3, 4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Материал (1) собираемый писателем для работы (2) хранится в записных книжках (3) представляющих особую художественную ценность.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1, 3                            2) 2                                       3) 3                                   4) 1, 2, 3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Птицы (1) сверху донизу занимавшие отвесные скалы (2) ни малейшего внимания не обращали (3) на проплывавшую внизу (4) шлюпку.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1, 2, 3, 4                   2) 1,3                                     3) 2, 3                               4) 1, 2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Ипполит Матвеевич (1) погрязая в стыде (2) стоял под акацией и (3) не глядя на гуляющих (4) твердил три заученные фразы.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1, 2                      2) 1, 2, 4                                3) 1, 2, 3,4                         4) 3, 4</w:t>
      </w: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eastAsia="Arial-BoldMT" w:hAnsi="Arial" w:cs="Arial"/>
          <w:b/>
          <w:bCs/>
          <w:sz w:val="18"/>
          <w:szCs w:val="18"/>
          <w:u w:val="single"/>
        </w:rPr>
      </w:pPr>
      <w:r w:rsidRPr="00F05E6D">
        <w:rPr>
          <w:rFonts w:ascii="Arial" w:eastAsia="Arial-BoldMT" w:hAnsi="Arial" w:cs="Arial"/>
          <w:b/>
          <w:bCs/>
          <w:sz w:val="18"/>
          <w:szCs w:val="18"/>
          <w:u w:val="single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F05E6D">
        <w:rPr>
          <w:rFonts w:ascii="Arial" w:hAnsi="Arial" w:cs="Arial"/>
          <w:bCs/>
          <w:i/>
          <w:iCs/>
          <w:sz w:val="18"/>
          <w:szCs w:val="18"/>
        </w:rPr>
        <w:t>Порыскав глазами по сцене (1) Ипполит Матвеевич увидел (2) свисающие с потолка (3) прямоугольники (4) выкрашенные в основные цвета солнечного спектра.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  <w:r w:rsidRPr="00F05E6D">
        <w:rPr>
          <w:rFonts w:ascii="Arial" w:hAnsi="Arial" w:cs="Arial"/>
          <w:i/>
          <w:iCs/>
          <w:sz w:val="18"/>
          <w:szCs w:val="18"/>
        </w:rPr>
        <w:t>1) 2, 3                            2) 1,4                         3) 1, 2, 3,4                             4) 4</w:t>
      </w:r>
    </w:p>
    <w:p w:rsidR="009C1162" w:rsidRPr="00F05E6D" w:rsidRDefault="009C1162" w:rsidP="00AA4A32">
      <w:p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i/>
          <w:iCs/>
          <w:sz w:val="18"/>
          <w:szCs w:val="18"/>
        </w:rPr>
      </w:pPr>
    </w:p>
    <w:p w:rsidR="009C1162" w:rsidRPr="00F05E6D" w:rsidRDefault="009C1162" w:rsidP="00AA4A32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" w:hanging="11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F05E6D">
        <w:rPr>
          <w:rFonts w:ascii="Arial" w:hAnsi="Arial" w:cs="Arial"/>
          <w:b/>
          <w:sz w:val="18"/>
          <w:szCs w:val="18"/>
          <w:u w:val="single"/>
        </w:rPr>
        <w:t>Объясните постановку запятых в предложениях.</w:t>
      </w: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Знаменитая русская летопись «Повесть временных лет» составленная из созданных в несхожие эпохи разножанровых отрывков определила надолго исторические представления наших учёных.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A4A3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Типичный памятник ярославского зодчества – церковь Ильи Пророка – представляет собой хорошо освещённый изнутри храм окружённый крытыми галереями.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Почти не отступая от сюжета гоголевской повести и по возможности сохраняя характерный гоголевский язык Н.А. Римский-Корсаков создал либретто оперы «Вечера на хуторе близ Диканьки».</w:t>
      </w: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Современники Карла Брюллова воссозданные им на портретах – русские люди проникнутые благородными устремлениями жаждой жизни.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A4A3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Нет ни одного русского живописца который побывав у моря не пытался бы изобразить морскую стихию прониз</w:t>
      </w:r>
      <w:r w:rsidR="00AA4A32" w:rsidRPr="00F05E6D">
        <w:rPr>
          <w:rFonts w:ascii="Arial" w:hAnsi="Arial" w:cs="Arial"/>
          <w:iCs/>
          <w:sz w:val="18"/>
          <w:szCs w:val="18"/>
        </w:rPr>
        <w:t>анную лучами восходящего солнца.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Узнавая в пути ранее неведомых нам людей приобретая друзей и недругов расширяя круг знакомых мы глубже постигаем самих себя.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A4A3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Искусствоведы убеждены что работая над образом поэта Николая Алексеевича Некрасова художник Крамской использовал созданные им ранее этюды и даже автопортреты поэта.</w:t>
      </w:r>
    </w:p>
    <w:p w:rsidR="00AA4A32" w:rsidRPr="00F05E6D" w:rsidRDefault="00AA4A3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Архитектура Москвы наследуя черты зодчества наиболее развитых древнерусских феодальных княжеств обрела отличающийся яркой самобытностью стиль.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07D5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 xml:space="preserve">Можно лишь преклоняться перед гением Цветаевой создавшей совершенно неповторимый поэтический мир и свято верившей в свою музу. 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Пройдя не один десяток вёрст и почувствовав сильную усталость я прилёг в тени густой ветлы сиротливо стоявшей на берегу степного пруда.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07D5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Художник Айвазовский умел изобразить пену внезапно разбегающуюся по изгибам волн и морской песок просвечивающий сквозь пенистую воду.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В опере «Война и мир» написанной Сергеем Прокофьевым по роману Льва Толстого есть сцены оставляющие поистине незабываемое впечатление: первый бал Наташи Ростовой ночь в Отрадном.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A07D5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Первая выставка передвижников открывшаяся в 1871 году убедительно продемонстрировала существование в живописи складывавшегося на протяжении 60-х годов направления нового по мировоззрению и средствами изобразительности.</w:t>
      </w:r>
    </w:p>
    <w:p w:rsidR="00A07D52" w:rsidRPr="00F05E6D" w:rsidRDefault="00A07D52" w:rsidP="00A07D52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</w:p>
    <w:p w:rsidR="009C1162" w:rsidRPr="00F05E6D" w:rsidRDefault="009C1162" w:rsidP="00A07D52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iCs/>
          <w:sz w:val="18"/>
          <w:szCs w:val="18"/>
        </w:rPr>
      </w:pPr>
      <w:r w:rsidRPr="00F05E6D">
        <w:rPr>
          <w:rFonts w:ascii="Arial" w:hAnsi="Arial" w:cs="Arial"/>
          <w:iCs/>
          <w:sz w:val="18"/>
          <w:szCs w:val="18"/>
        </w:rPr>
        <w:t>С высокого берега открываются залитые утренним блеском луга ещё не проснувшиеся от ночной дремоты спокойная синева реки блеск утренних небес и море травы.</w:t>
      </w:r>
    </w:p>
    <w:p w:rsidR="004468B1" w:rsidRPr="00F05E6D" w:rsidRDefault="004468B1" w:rsidP="00A07D52">
      <w:pPr>
        <w:jc w:val="both"/>
        <w:rPr>
          <w:rFonts w:ascii="Arial" w:hAnsi="Arial" w:cs="Arial"/>
          <w:sz w:val="18"/>
          <w:szCs w:val="18"/>
        </w:rPr>
      </w:pPr>
    </w:p>
    <w:sectPr w:rsidR="004468B1" w:rsidRPr="00F05E6D" w:rsidSect="00D744B3">
      <w:headerReference w:type="default" r:id="rId7"/>
      <w:pgSz w:w="12240" w:h="15840"/>
      <w:pgMar w:top="284" w:right="474" w:bottom="142" w:left="709" w:header="142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72F" w:rsidRDefault="0030672F" w:rsidP="009C1162">
      <w:pPr>
        <w:spacing w:after="0" w:line="240" w:lineRule="auto"/>
      </w:pPr>
      <w:r>
        <w:separator/>
      </w:r>
    </w:p>
  </w:endnote>
  <w:endnote w:type="continuationSeparator" w:id="1">
    <w:p w:rsidR="0030672F" w:rsidRDefault="0030672F" w:rsidP="009C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-Bold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72F" w:rsidRDefault="0030672F" w:rsidP="009C1162">
      <w:pPr>
        <w:spacing w:after="0" w:line="240" w:lineRule="auto"/>
      </w:pPr>
      <w:r>
        <w:separator/>
      </w:r>
    </w:p>
  </w:footnote>
  <w:footnote w:type="continuationSeparator" w:id="1">
    <w:p w:rsidR="0030672F" w:rsidRDefault="0030672F" w:rsidP="009C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276" w:rsidRDefault="006D30AC" w:rsidP="00784276">
    <w:pPr>
      <w:autoSpaceDE w:val="0"/>
      <w:autoSpaceDN w:val="0"/>
      <w:adjustRightInd w:val="0"/>
      <w:spacing w:after="0" w:line="240" w:lineRule="auto"/>
      <w:rPr>
        <w:rFonts w:ascii="Arial" w:eastAsia="Arial-BoldMT" w:hAnsi="Arial" w:cs="Arial"/>
        <w:b/>
        <w:bCs/>
        <w:sz w:val="18"/>
        <w:szCs w:val="18"/>
      </w:rPr>
    </w:pPr>
    <w:r>
      <w:t>УРОК  №  17</w:t>
    </w:r>
    <w:r w:rsidR="00784276">
      <w:t xml:space="preserve">                                                    </w:t>
    </w:r>
    <w:r w:rsidR="00784276">
      <w:rPr>
        <w:rFonts w:ascii="Arial" w:eastAsia="Arial-BoldMT" w:hAnsi="Arial" w:cs="Arial"/>
        <w:b/>
        <w:bCs/>
        <w:sz w:val="18"/>
        <w:szCs w:val="18"/>
      </w:rPr>
      <w:t>Самостоятельная работа</w:t>
    </w:r>
  </w:p>
  <w:p w:rsidR="00784276" w:rsidRDefault="00784276" w:rsidP="00784276">
    <w:pPr>
      <w:autoSpaceDE w:val="0"/>
      <w:autoSpaceDN w:val="0"/>
      <w:adjustRightInd w:val="0"/>
      <w:spacing w:after="0" w:line="240" w:lineRule="auto"/>
      <w:jc w:val="center"/>
      <w:rPr>
        <w:rFonts w:ascii="Arial" w:eastAsia="Arial-BoldMT" w:hAnsi="Arial" w:cs="Arial"/>
        <w:b/>
        <w:bCs/>
        <w:sz w:val="18"/>
        <w:szCs w:val="18"/>
      </w:rPr>
    </w:pPr>
    <w:r>
      <w:rPr>
        <w:rFonts w:ascii="Arial" w:eastAsia="Arial-BoldMT" w:hAnsi="Arial" w:cs="Arial"/>
        <w:b/>
        <w:bCs/>
        <w:sz w:val="18"/>
        <w:szCs w:val="18"/>
      </w:rPr>
      <w:t>«Знаки препинания в предложениях с обособленными  (обстоятельствами, определениями, приложениями)</w:t>
    </w:r>
    <w:r w:rsidR="006D30AC">
      <w:rPr>
        <w:rFonts w:ascii="Arial" w:eastAsia="Arial-BoldMT" w:hAnsi="Arial" w:cs="Arial"/>
        <w:b/>
        <w:bCs/>
        <w:sz w:val="18"/>
        <w:szCs w:val="18"/>
      </w:rPr>
      <w:t>»</w:t>
    </w:r>
    <w:r>
      <w:rPr>
        <w:rFonts w:ascii="Arial" w:eastAsia="Arial-BoldMT" w:hAnsi="Arial" w:cs="Arial"/>
        <w:b/>
        <w:bCs/>
        <w:sz w:val="18"/>
        <w:szCs w:val="18"/>
      </w:rPr>
      <w:t>.</w:t>
    </w:r>
  </w:p>
  <w:p w:rsidR="00784276" w:rsidRPr="00D744B3" w:rsidRDefault="00784276" w:rsidP="00D744B3">
    <w:pPr>
      <w:autoSpaceDE w:val="0"/>
      <w:autoSpaceDN w:val="0"/>
      <w:adjustRightInd w:val="0"/>
      <w:spacing w:after="0" w:line="240" w:lineRule="auto"/>
      <w:jc w:val="center"/>
      <w:rPr>
        <w:rFonts w:ascii="Arial" w:eastAsia="Arial-BoldMT" w:hAnsi="Arial" w:cs="Arial"/>
        <w:b/>
        <w:bCs/>
        <w:sz w:val="18"/>
        <w:szCs w:val="18"/>
      </w:rPr>
    </w:pPr>
    <w:r>
      <w:rPr>
        <w:rFonts w:ascii="Arial" w:eastAsia="Arial-BoldMT" w:hAnsi="Arial" w:cs="Arial"/>
        <w:b/>
        <w:bCs/>
        <w:sz w:val="18"/>
        <w:szCs w:val="18"/>
      </w:rPr>
      <w:t>ЕГЭ. ЗАДАНИЕ А 20.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7019C"/>
    <w:multiLevelType w:val="hybridMultilevel"/>
    <w:tmpl w:val="B542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33C3F"/>
    <w:multiLevelType w:val="hybridMultilevel"/>
    <w:tmpl w:val="F46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2B6E70"/>
    <w:multiLevelType w:val="hybridMultilevel"/>
    <w:tmpl w:val="AE0220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1162"/>
    <w:rsid w:val="0030672F"/>
    <w:rsid w:val="004468B1"/>
    <w:rsid w:val="006D30AC"/>
    <w:rsid w:val="00784276"/>
    <w:rsid w:val="009C1162"/>
    <w:rsid w:val="00A07D52"/>
    <w:rsid w:val="00AA4A32"/>
    <w:rsid w:val="00D744B3"/>
    <w:rsid w:val="00E34C29"/>
    <w:rsid w:val="00F0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162"/>
  </w:style>
  <w:style w:type="paragraph" w:styleId="a5">
    <w:name w:val="footer"/>
    <w:basedOn w:val="a"/>
    <w:link w:val="a6"/>
    <w:uiPriority w:val="99"/>
    <w:semiHidden/>
    <w:unhideWhenUsed/>
    <w:rsid w:val="009C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1162"/>
  </w:style>
  <w:style w:type="paragraph" w:styleId="a7">
    <w:name w:val="Balloon Text"/>
    <w:basedOn w:val="a"/>
    <w:link w:val="a8"/>
    <w:uiPriority w:val="99"/>
    <w:semiHidden/>
    <w:unhideWhenUsed/>
    <w:rsid w:val="009C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11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C11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ADman.inc</Company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8</cp:revision>
  <dcterms:created xsi:type="dcterms:W3CDTF">2010-06-23T07:29:00Z</dcterms:created>
  <dcterms:modified xsi:type="dcterms:W3CDTF">2010-06-25T11:09:00Z</dcterms:modified>
</cp:coreProperties>
</file>